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3E09DE" w:rsidRDefault="006251D5" w:rsidP="00A344D8">
      <w:pPr>
        <w:rPr>
          <w:sz w:val="28"/>
          <w:szCs w:val="28"/>
        </w:rPr>
      </w:pPr>
      <w:r w:rsidRPr="003E09D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36195</wp:posOffset>
            </wp:positionH>
            <wp:positionV relativeFrom="paragraph">
              <wp:posOffset>15875</wp:posOffset>
            </wp:positionV>
            <wp:extent cx="2561590" cy="849630"/>
            <wp:effectExtent l="0" t="0" r="0" b="7620"/>
            <wp:wrapTight wrapText="bothSides">
              <wp:wrapPolygon edited="0">
                <wp:start x="3052" y="0"/>
                <wp:lineTo x="0" y="3390"/>
                <wp:lineTo x="0" y="12108"/>
                <wp:lineTo x="1767" y="15498"/>
                <wp:lineTo x="1767" y="17435"/>
                <wp:lineTo x="2410" y="21309"/>
                <wp:lineTo x="2891" y="21309"/>
                <wp:lineTo x="4016" y="21309"/>
                <wp:lineTo x="21364" y="16466"/>
                <wp:lineTo x="21364" y="9686"/>
                <wp:lineTo x="7229" y="7749"/>
                <wp:lineTo x="7550" y="5327"/>
                <wp:lineTo x="6586" y="2906"/>
                <wp:lineTo x="4016" y="0"/>
                <wp:lineTo x="3052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3E09DE" w:rsidRDefault="006251D5" w:rsidP="00A344D8">
      <w:pPr>
        <w:rPr>
          <w:sz w:val="28"/>
          <w:szCs w:val="28"/>
        </w:rPr>
      </w:pPr>
    </w:p>
    <w:p w:rsidR="006251D5" w:rsidRPr="003E09DE" w:rsidRDefault="00090DDC" w:rsidP="006251D5">
      <w:pPr>
        <w:jc w:val="right"/>
        <w:rPr>
          <w:sz w:val="28"/>
          <w:szCs w:val="28"/>
        </w:rPr>
      </w:pPr>
      <w:r>
        <w:rPr>
          <w:sz w:val="28"/>
          <w:szCs w:val="28"/>
        </w:rPr>
        <w:t>31</w:t>
      </w:r>
      <w:r w:rsidR="006251D5" w:rsidRPr="003E09DE">
        <w:rPr>
          <w:sz w:val="28"/>
          <w:szCs w:val="28"/>
        </w:rPr>
        <w:t>.</w:t>
      </w:r>
      <w:r w:rsidR="005E6447">
        <w:rPr>
          <w:sz w:val="28"/>
          <w:szCs w:val="28"/>
        </w:rPr>
        <w:t>0</w:t>
      </w:r>
      <w:r w:rsidR="00F57A49">
        <w:rPr>
          <w:sz w:val="28"/>
          <w:szCs w:val="28"/>
        </w:rPr>
        <w:t>3</w:t>
      </w:r>
      <w:r w:rsidR="006251D5" w:rsidRPr="003E09DE">
        <w:rPr>
          <w:sz w:val="28"/>
          <w:szCs w:val="28"/>
        </w:rPr>
        <w:t>.202</w:t>
      </w:r>
      <w:r w:rsidR="005E6447">
        <w:rPr>
          <w:sz w:val="28"/>
          <w:szCs w:val="28"/>
        </w:rPr>
        <w:t>3</w:t>
      </w:r>
    </w:p>
    <w:p w:rsidR="00455F52" w:rsidRDefault="00455F52" w:rsidP="00455F52">
      <w:pPr>
        <w:jc w:val="center"/>
        <w:rPr>
          <w:b/>
          <w:sz w:val="28"/>
          <w:szCs w:val="28"/>
        </w:rPr>
      </w:pPr>
    </w:p>
    <w:p w:rsidR="00090DDC" w:rsidRDefault="00090DDC" w:rsidP="00455F52">
      <w:pPr>
        <w:jc w:val="center"/>
        <w:rPr>
          <w:b/>
          <w:sz w:val="28"/>
          <w:szCs w:val="28"/>
        </w:rPr>
      </w:pPr>
    </w:p>
    <w:p w:rsidR="006251D5" w:rsidRPr="00C83224" w:rsidRDefault="00090DDC" w:rsidP="00455F52">
      <w:pPr>
        <w:jc w:val="center"/>
        <w:rPr>
          <w:b/>
          <w:color w:val="0070C0"/>
          <w:sz w:val="28"/>
          <w:szCs w:val="28"/>
        </w:rPr>
      </w:pPr>
      <w:r w:rsidRPr="00C83224">
        <w:rPr>
          <w:b/>
          <w:color w:val="0070C0"/>
          <w:sz w:val="28"/>
          <w:szCs w:val="28"/>
        </w:rPr>
        <w:t>Итоги работы в сфере геодезии и картографии в 2022 году</w:t>
      </w:r>
    </w:p>
    <w:p w:rsidR="009D1280" w:rsidRDefault="009D1280" w:rsidP="00A344D8">
      <w:pPr>
        <w:rPr>
          <w:sz w:val="28"/>
          <w:szCs w:val="28"/>
        </w:rPr>
      </w:pPr>
    </w:p>
    <w:p w:rsidR="00C83224" w:rsidRDefault="00090DDC" w:rsidP="00373FB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</w:t>
      </w:r>
      <w:r w:rsidR="00373FBC" w:rsidRPr="00373FBC">
        <w:rPr>
          <w:b/>
          <w:sz w:val="28"/>
          <w:szCs w:val="28"/>
        </w:rPr>
        <w:t xml:space="preserve"> Росреестра по Челябинской области</w:t>
      </w:r>
      <w:r>
        <w:rPr>
          <w:b/>
          <w:sz w:val="28"/>
          <w:szCs w:val="28"/>
        </w:rPr>
        <w:t xml:space="preserve"> осуществляет большой комплекс мероприятий в сфере геодезии и картографии</w:t>
      </w:r>
      <w:r w:rsidR="00373FBC" w:rsidRPr="00373FB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В настоящее время вся деятельность </w:t>
      </w:r>
      <w:r w:rsidR="00C83224">
        <w:rPr>
          <w:b/>
          <w:sz w:val="28"/>
          <w:szCs w:val="28"/>
        </w:rPr>
        <w:t>по этому направлению наце</w:t>
      </w:r>
      <w:r>
        <w:rPr>
          <w:b/>
          <w:sz w:val="28"/>
          <w:szCs w:val="28"/>
        </w:rPr>
        <w:t xml:space="preserve">лена на </w:t>
      </w:r>
      <w:r w:rsidR="00C83224">
        <w:rPr>
          <w:b/>
          <w:sz w:val="28"/>
          <w:szCs w:val="28"/>
        </w:rPr>
        <w:t>развитие инфраструктуры пространственных данных и обеспечение актуальности Единой электронной картографической основы (ЕЭКО).</w:t>
      </w:r>
    </w:p>
    <w:p w:rsidR="00FC18CB" w:rsidRDefault="00C83224" w:rsidP="00373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регионального Управления Росреестра в части геодезии и картографии возложены на </w:t>
      </w:r>
      <w:r w:rsidR="00FC18CB">
        <w:rPr>
          <w:sz w:val="28"/>
          <w:szCs w:val="28"/>
        </w:rPr>
        <w:t>отдел геодезии и картографии, землеустройства и мониторинга земель. С</w:t>
      </w:r>
      <w:r w:rsidRPr="00C83224">
        <w:rPr>
          <w:sz w:val="28"/>
          <w:szCs w:val="28"/>
        </w:rPr>
        <w:t>пециалисты подразделения осуществляют федеральный государственный контроль</w:t>
      </w:r>
      <w:r w:rsidR="008F402E">
        <w:rPr>
          <w:sz w:val="28"/>
          <w:szCs w:val="28"/>
        </w:rPr>
        <w:t xml:space="preserve"> (надзор)</w:t>
      </w:r>
      <w:r w:rsidRPr="00C83224">
        <w:rPr>
          <w:sz w:val="28"/>
          <w:szCs w:val="28"/>
        </w:rPr>
        <w:t>, занимаются лицензированием геодезической и картографической деятельности, обновлением инфраструктуры пространственных данных, следят за верным наименованием географических объектов</w:t>
      </w:r>
      <w:r w:rsidR="00FC18CB">
        <w:rPr>
          <w:sz w:val="28"/>
          <w:szCs w:val="28"/>
        </w:rPr>
        <w:t xml:space="preserve"> и многое другое.</w:t>
      </w:r>
    </w:p>
    <w:p w:rsidR="009D065E" w:rsidRDefault="00B90B3A" w:rsidP="009D06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</w:t>
      </w:r>
      <w:r w:rsidRPr="00B90B3A">
        <w:rPr>
          <w:sz w:val="28"/>
          <w:szCs w:val="28"/>
        </w:rPr>
        <w:t xml:space="preserve">на постоянной основе осуществляется контроль </w:t>
      </w:r>
      <w:r>
        <w:rPr>
          <w:sz w:val="28"/>
          <w:szCs w:val="28"/>
        </w:rPr>
        <w:t>за верным употреблением</w:t>
      </w:r>
      <w:r w:rsidRPr="00B90B3A">
        <w:rPr>
          <w:sz w:val="28"/>
          <w:szCs w:val="28"/>
        </w:rPr>
        <w:t xml:space="preserve"> наименований географических объектов </w:t>
      </w:r>
      <w:r>
        <w:rPr>
          <w:sz w:val="28"/>
          <w:szCs w:val="28"/>
        </w:rPr>
        <w:t xml:space="preserve">Челябинской области. </w:t>
      </w:r>
      <w:r w:rsidR="00FC18CB" w:rsidRPr="00FC18CB">
        <w:rPr>
          <w:sz w:val="28"/>
          <w:szCs w:val="28"/>
        </w:rPr>
        <w:t xml:space="preserve">В рамках мониторинга правильного употребления наименований географических объектов </w:t>
      </w:r>
      <w:r>
        <w:rPr>
          <w:sz w:val="28"/>
          <w:szCs w:val="28"/>
        </w:rPr>
        <w:t xml:space="preserve">за прошлый год </w:t>
      </w:r>
      <w:r w:rsidR="00FC18CB" w:rsidRPr="00FC18CB">
        <w:rPr>
          <w:sz w:val="28"/>
          <w:szCs w:val="28"/>
        </w:rPr>
        <w:t>просмотрено 628 постановлений и распоряжений органов местного самоуправления, на предмет наличия неточного наименовани</w:t>
      </w:r>
      <w:r>
        <w:rPr>
          <w:sz w:val="28"/>
          <w:szCs w:val="28"/>
        </w:rPr>
        <w:t>я</w:t>
      </w:r>
      <w:r w:rsidR="00FC18CB" w:rsidRPr="00FC18CB">
        <w:rPr>
          <w:sz w:val="28"/>
          <w:szCs w:val="28"/>
        </w:rPr>
        <w:t xml:space="preserve"> объектов</w:t>
      </w:r>
      <w:r w:rsidR="009D065E">
        <w:rPr>
          <w:sz w:val="28"/>
          <w:szCs w:val="28"/>
        </w:rPr>
        <w:t xml:space="preserve">. </w:t>
      </w:r>
    </w:p>
    <w:p w:rsidR="00FC18CB" w:rsidRPr="00FC18CB" w:rsidRDefault="00B90B3A" w:rsidP="00FC18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</w:t>
      </w:r>
      <w:r w:rsidR="008F402E">
        <w:rPr>
          <w:sz w:val="28"/>
          <w:szCs w:val="28"/>
        </w:rPr>
        <w:t>лицензирования</w:t>
      </w:r>
      <w:r>
        <w:rPr>
          <w:sz w:val="28"/>
          <w:szCs w:val="28"/>
        </w:rPr>
        <w:t xml:space="preserve"> в сфере геодезии и картографии: в 2022 году </w:t>
      </w:r>
      <w:r w:rsidR="00FC18CB" w:rsidRPr="00FC18CB">
        <w:rPr>
          <w:sz w:val="28"/>
          <w:szCs w:val="28"/>
        </w:rPr>
        <w:t>рассмотрено 15 заявлений соискателей лицензий на осуществление картографической и геодезической деятельности</w:t>
      </w:r>
      <w:r>
        <w:rPr>
          <w:sz w:val="28"/>
          <w:szCs w:val="28"/>
        </w:rPr>
        <w:t xml:space="preserve">, </w:t>
      </w:r>
      <w:r w:rsidR="00102BCE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им предоставлены лицензии</w:t>
      </w:r>
      <w:r w:rsidR="00FC18CB" w:rsidRPr="00FC18CB">
        <w:rPr>
          <w:sz w:val="28"/>
          <w:szCs w:val="28"/>
        </w:rPr>
        <w:t xml:space="preserve">. </w:t>
      </w:r>
      <w:r>
        <w:rPr>
          <w:sz w:val="28"/>
          <w:szCs w:val="28"/>
        </w:rPr>
        <w:t>Напомним,</w:t>
      </w:r>
      <w:r w:rsidRPr="00FC18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мораторием </w:t>
      </w:r>
      <w:r w:rsidRPr="00FC18CB">
        <w:rPr>
          <w:sz w:val="28"/>
          <w:szCs w:val="28"/>
        </w:rPr>
        <w:t xml:space="preserve">проверки </w:t>
      </w:r>
      <w:r>
        <w:rPr>
          <w:sz w:val="28"/>
          <w:szCs w:val="28"/>
        </w:rPr>
        <w:t>в 2022 году не проводились.</w:t>
      </w:r>
    </w:p>
    <w:p w:rsidR="00373FBC" w:rsidRDefault="00FC18CB" w:rsidP="00FC18CB">
      <w:pPr>
        <w:ind w:firstLine="709"/>
        <w:jc w:val="both"/>
        <w:rPr>
          <w:sz w:val="28"/>
          <w:szCs w:val="28"/>
        </w:rPr>
      </w:pPr>
      <w:r w:rsidRPr="00FC18CB">
        <w:rPr>
          <w:sz w:val="28"/>
          <w:szCs w:val="28"/>
        </w:rPr>
        <w:t>В целях проведения профилактических мероприятий проведен анализ 22 карта-планов по выполнению комплексных кадастровых работ, выполнен полевой контроль геодезических измерений 109 кадастровых квартал</w:t>
      </w:r>
      <w:r w:rsidR="00102BCE">
        <w:rPr>
          <w:sz w:val="28"/>
          <w:szCs w:val="28"/>
        </w:rPr>
        <w:t>ов</w:t>
      </w:r>
      <w:r w:rsidRPr="00FC18CB">
        <w:rPr>
          <w:sz w:val="28"/>
          <w:szCs w:val="28"/>
        </w:rPr>
        <w:t>, подготовлено 6 заключений о наличии (либо отсутствии) в результатах геодезических и картографических работ сведений, сост</w:t>
      </w:r>
      <w:r w:rsidR="00B90B3A">
        <w:rPr>
          <w:sz w:val="28"/>
          <w:szCs w:val="28"/>
        </w:rPr>
        <w:t xml:space="preserve">авляющих государственную тайну. Общее </w:t>
      </w:r>
      <w:r w:rsidRPr="00FC18CB">
        <w:rPr>
          <w:sz w:val="28"/>
          <w:szCs w:val="28"/>
        </w:rPr>
        <w:t>количество рассмотренных единиц картографиче</w:t>
      </w:r>
      <w:r w:rsidR="00B90B3A">
        <w:rPr>
          <w:sz w:val="28"/>
          <w:szCs w:val="28"/>
        </w:rPr>
        <w:t>ских и геодезических материалов составляет 3</w:t>
      </w:r>
      <w:r w:rsidR="00102BCE">
        <w:rPr>
          <w:sz w:val="28"/>
          <w:szCs w:val="28"/>
        </w:rPr>
        <w:t xml:space="preserve"> 626 единиц</w:t>
      </w:r>
      <w:r w:rsidR="00B90B3A">
        <w:rPr>
          <w:sz w:val="28"/>
          <w:szCs w:val="28"/>
        </w:rPr>
        <w:t xml:space="preserve">. </w:t>
      </w:r>
    </w:p>
    <w:p w:rsidR="003548A7" w:rsidRDefault="003267C5" w:rsidP="00FC18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Напомним контакты </w:t>
      </w:r>
      <w:r w:rsidRPr="003267C5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3267C5">
        <w:rPr>
          <w:sz w:val="28"/>
          <w:szCs w:val="28"/>
        </w:rPr>
        <w:t xml:space="preserve"> геодезии и картографии, землеустройства и мониторинга земель Управлени</w:t>
      </w:r>
      <w:r>
        <w:rPr>
          <w:sz w:val="28"/>
          <w:szCs w:val="28"/>
        </w:rPr>
        <w:t xml:space="preserve">я </w:t>
      </w:r>
      <w:r w:rsidRPr="003267C5">
        <w:rPr>
          <w:sz w:val="28"/>
          <w:szCs w:val="28"/>
        </w:rPr>
        <w:t>Росреестра</w:t>
      </w:r>
      <w:r>
        <w:rPr>
          <w:sz w:val="28"/>
          <w:szCs w:val="28"/>
        </w:rPr>
        <w:t>:</w:t>
      </w:r>
      <w:r w:rsidRPr="003267C5">
        <w:rPr>
          <w:sz w:val="28"/>
          <w:szCs w:val="28"/>
        </w:rPr>
        <w:t xml:space="preserve"> </w:t>
      </w:r>
      <w:r>
        <w:rPr>
          <w:sz w:val="28"/>
          <w:szCs w:val="28"/>
        </w:rPr>
        <w:t>тел</w:t>
      </w:r>
      <w:r w:rsidR="00102BCE">
        <w:rPr>
          <w:sz w:val="28"/>
          <w:szCs w:val="28"/>
        </w:rPr>
        <w:t xml:space="preserve">. </w:t>
      </w:r>
      <w:r w:rsidRPr="003267C5">
        <w:rPr>
          <w:sz w:val="28"/>
          <w:szCs w:val="28"/>
        </w:rPr>
        <w:t>8</w:t>
      </w:r>
      <w:r w:rsidR="00102BCE">
        <w:rPr>
          <w:sz w:val="28"/>
          <w:szCs w:val="28"/>
        </w:rPr>
        <w:t xml:space="preserve"> </w:t>
      </w:r>
      <w:r w:rsidRPr="003267C5">
        <w:rPr>
          <w:sz w:val="28"/>
          <w:szCs w:val="28"/>
        </w:rPr>
        <w:t>(351) 237-</w:t>
      </w:r>
      <w:r>
        <w:rPr>
          <w:sz w:val="28"/>
          <w:szCs w:val="28"/>
        </w:rPr>
        <w:t>82-79, электронная почта</w:t>
      </w:r>
      <w:r w:rsidRPr="003267C5">
        <w:rPr>
          <w:sz w:val="28"/>
          <w:szCs w:val="28"/>
        </w:rPr>
        <w:t xml:space="preserve"> </w:t>
      </w:r>
      <w:hyperlink r:id="rId6" w:history="1">
        <w:r w:rsidRPr="007F51D9">
          <w:rPr>
            <w:rStyle w:val="a3"/>
            <w:sz w:val="28"/>
            <w:szCs w:val="28"/>
          </w:rPr>
          <w:t>rosreestr-chel@yandex.ru</w:t>
        </w:r>
      </w:hyperlink>
      <w:r w:rsidRPr="003267C5">
        <w:rPr>
          <w:sz w:val="28"/>
          <w:szCs w:val="28"/>
        </w:rPr>
        <w:t>.</w:t>
      </w:r>
      <w:r>
        <w:rPr>
          <w:sz w:val="28"/>
          <w:szCs w:val="28"/>
        </w:rPr>
        <w:t xml:space="preserve"> Посредством данных каналов связи, например, специалисты принимают</w:t>
      </w:r>
      <w:r w:rsidRPr="003267C5">
        <w:rPr>
          <w:sz w:val="28"/>
          <w:szCs w:val="28"/>
        </w:rPr>
        <w:t xml:space="preserve"> от южноуральцев сведения о фактах неточного употребления наименований географических объектов на территории Челябинской области или искажения данной информации</w:t>
      </w:r>
      <w:r>
        <w:rPr>
          <w:sz w:val="28"/>
          <w:szCs w:val="28"/>
        </w:rPr>
        <w:t>,</w:t>
      </w:r>
      <w:r w:rsidR="00925015" w:rsidRPr="00925015">
        <w:t xml:space="preserve"> </w:t>
      </w:r>
      <w:r w:rsidR="00925015">
        <w:rPr>
          <w:sz w:val="28"/>
          <w:szCs w:val="28"/>
        </w:rPr>
        <w:t>о повреждениях</w:t>
      </w:r>
      <w:r w:rsidR="00925015" w:rsidRPr="00925015">
        <w:rPr>
          <w:sz w:val="28"/>
          <w:szCs w:val="28"/>
        </w:rPr>
        <w:t xml:space="preserve"> или уничтожении пунктов ГГС</w:t>
      </w:r>
      <w:r w:rsidR="00925015">
        <w:rPr>
          <w:sz w:val="28"/>
          <w:szCs w:val="28"/>
        </w:rPr>
        <w:t xml:space="preserve">, а также отвечают на вопросы по лицензированию </w:t>
      </w:r>
      <w:r w:rsidR="00925015" w:rsidRPr="00925015">
        <w:rPr>
          <w:sz w:val="28"/>
          <w:szCs w:val="28"/>
        </w:rPr>
        <w:t>геодезической и картографической деятельности</w:t>
      </w:r>
      <w:r w:rsidRPr="003267C5">
        <w:rPr>
          <w:sz w:val="28"/>
          <w:szCs w:val="28"/>
        </w:rPr>
        <w:t xml:space="preserve">. </w:t>
      </w:r>
    </w:p>
    <w:p w:rsidR="00A81DF4" w:rsidRDefault="00A81DF4" w:rsidP="00FC18CB">
      <w:pPr>
        <w:ind w:firstLine="709"/>
        <w:jc w:val="both"/>
        <w:rPr>
          <w:sz w:val="28"/>
          <w:szCs w:val="28"/>
        </w:rPr>
      </w:pPr>
    </w:p>
    <w:p w:rsidR="00A81DF4" w:rsidRPr="00DF1048" w:rsidRDefault="00A81DF4" w:rsidP="00A81DF4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Комментирует </w:t>
      </w:r>
      <w:r w:rsidRPr="00B608F3">
        <w:rPr>
          <w:b/>
          <w:sz w:val="28"/>
          <w:szCs w:val="28"/>
        </w:rPr>
        <w:t>начальник отдела геодезии и картографии, землеустройства и мониторинга земель Управления Росреестра по Челябинской области Ирина Ламина:</w:t>
      </w:r>
      <w:r>
        <w:rPr>
          <w:sz w:val="28"/>
          <w:szCs w:val="28"/>
        </w:rPr>
        <w:t xml:space="preserve"> «</w:t>
      </w:r>
      <w:r w:rsidRPr="00DF1048">
        <w:rPr>
          <w:i/>
          <w:sz w:val="28"/>
          <w:szCs w:val="28"/>
        </w:rPr>
        <w:t xml:space="preserve">По итогам 2022 года отделом проведен анализ 1 593 межевых и технических планов на возможность исправления </w:t>
      </w:r>
      <w:r w:rsidRPr="00DF1048">
        <w:rPr>
          <w:i/>
          <w:sz w:val="28"/>
          <w:szCs w:val="28"/>
        </w:rPr>
        <w:lastRenderedPageBreak/>
        <w:t xml:space="preserve">реестровых ошибок, подготовлено 10 проектов решений по установлению охранных зон пунктов государственной нивелирной сети (ГНС) и 1 проект решения о прекращении существования охранной зоны государственной геодезической сети (ГГС). Выполнена работа по формированию 110 охранных зон пунктов СГС-1, ГГС и ГНС. В </w:t>
      </w:r>
      <w:r>
        <w:rPr>
          <w:i/>
          <w:sz w:val="28"/>
          <w:szCs w:val="28"/>
        </w:rPr>
        <w:t>ЕГРН</w:t>
      </w:r>
      <w:r w:rsidRPr="00DF1048">
        <w:rPr>
          <w:i/>
          <w:sz w:val="28"/>
          <w:szCs w:val="28"/>
        </w:rPr>
        <w:t xml:space="preserve"> внесены сведения об охранных зонах 3 518 пунктов.</w:t>
      </w:r>
    </w:p>
    <w:p w:rsidR="00A81DF4" w:rsidRDefault="00A81DF4" w:rsidP="00A81DF4">
      <w:pPr>
        <w:ind w:firstLine="709"/>
        <w:jc w:val="both"/>
        <w:rPr>
          <w:sz w:val="28"/>
          <w:szCs w:val="28"/>
        </w:rPr>
      </w:pPr>
      <w:r w:rsidRPr="00DF1048">
        <w:rPr>
          <w:i/>
          <w:sz w:val="28"/>
          <w:szCs w:val="28"/>
        </w:rPr>
        <w:t xml:space="preserve">Кстати, в </w:t>
      </w:r>
      <w:r>
        <w:rPr>
          <w:i/>
          <w:sz w:val="28"/>
          <w:szCs w:val="28"/>
        </w:rPr>
        <w:t>прошлом</w:t>
      </w:r>
      <w:r w:rsidRPr="00DF1048">
        <w:rPr>
          <w:i/>
          <w:sz w:val="28"/>
          <w:szCs w:val="28"/>
        </w:rPr>
        <w:t xml:space="preserve"> году обследовано более 50% геодезических пунктов Челябинской области: 1 103 пункта ГГС, 440 пунктов ГНС и 7 пунктов государственной гравиметрической сети (ГГрС). Всего же на территории </w:t>
      </w:r>
      <w:r>
        <w:rPr>
          <w:i/>
          <w:sz w:val="28"/>
          <w:szCs w:val="28"/>
        </w:rPr>
        <w:t>региона</w:t>
      </w:r>
      <w:r w:rsidRPr="00DF1048">
        <w:rPr>
          <w:i/>
          <w:sz w:val="28"/>
          <w:szCs w:val="28"/>
        </w:rPr>
        <w:t xml:space="preserve"> расположено 2 138 пунктов ГГС, 1 140 пунктов ГНС и 7 пунктов ГГрС. В этом году планируется завершить данную работу</w:t>
      </w:r>
      <w:r>
        <w:rPr>
          <w:sz w:val="28"/>
          <w:szCs w:val="28"/>
        </w:rPr>
        <w:t>».</w:t>
      </w:r>
    </w:p>
    <w:p w:rsidR="00C83224" w:rsidRDefault="00C83224" w:rsidP="003E09DE">
      <w:pPr>
        <w:ind w:left="4253" w:firstLine="6"/>
        <w:jc w:val="right"/>
        <w:rPr>
          <w:sz w:val="28"/>
          <w:szCs w:val="28"/>
        </w:rPr>
      </w:pPr>
    </w:p>
    <w:p w:rsidR="00FA2A47" w:rsidRDefault="00FA2A47" w:rsidP="00FA2A47">
      <w:pPr>
        <w:ind w:firstLine="709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Начальник </w:t>
      </w:r>
      <w:proofErr w:type="spellStart"/>
      <w:r>
        <w:rPr>
          <w:i/>
          <w:sz w:val="26"/>
          <w:szCs w:val="26"/>
        </w:rPr>
        <w:t>Еткульского</w:t>
      </w:r>
      <w:proofErr w:type="spellEnd"/>
      <w:r>
        <w:rPr>
          <w:i/>
          <w:sz w:val="26"/>
          <w:szCs w:val="26"/>
        </w:rPr>
        <w:t xml:space="preserve"> отдела Управления </w:t>
      </w:r>
      <w:proofErr w:type="spellStart"/>
      <w:r>
        <w:rPr>
          <w:i/>
          <w:sz w:val="26"/>
          <w:szCs w:val="26"/>
        </w:rPr>
        <w:t>Росреестра</w:t>
      </w:r>
      <w:proofErr w:type="spellEnd"/>
      <w:r>
        <w:rPr>
          <w:i/>
          <w:sz w:val="26"/>
          <w:szCs w:val="26"/>
        </w:rPr>
        <w:t xml:space="preserve"> </w:t>
      </w:r>
    </w:p>
    <w:p w:rsidR="00FA2A47" w:rsidRDefault="00FA2A47" w:rsidP="00FA2A47">
      <w:pPr>
        <w:ind w:firstLine="709"/>
        <w:jc w:val="right"/>
        <w:rPr>
          <w:i/>
          <w:sz w:val="26"/>
          <w:szCs w:val="26"/>
        </w:rPr>
      </w:pPr>
      <w:proofErr w:type="gramStart"/>
      <w:r>
        <w:rPr>
          <w:i/>
          <w:sz w:val="26"/>
          <w:szCs w:val="26"/>
        </w:rPr>
        <w:t>по</w:t>
      </w:r>
      <w:proofErr w:type="gramEnd"/>
      <w:r>
        <w:rPr>
          <w:i/>
          <w:sz w:val="26"/>
          <w:szCs w:val="26"/>
        </w:rPr>
        <w:t xml:space="preserve"> Челябинской области</w:t>
      </w:r>
    </w:p>
    <w:p w:rsidR="003E09DE" w:rsidRPr="003E09DE" w:rsidRDefault="003E09DE" w:rsidP="00FA2A47">
      <w:pPr>
        <w:ind w:left="4253" w:firstLine="6"/>
        <w:jc w:val="right"/>
        <w:rPr>
          <w:i/>
          <w:sz w:val="28"/>
          <w:szCs w:val="28"/>
        </w:rPr>
      </w:pPr>
      <w:bookmarkStart w:id="0" w:name="_GoBack"/>
      <w:bookmarkEnd w:id="0"/>
    </w:p>
    <w:sectPr w:rsidR="003E09DE" w:rsidRPr="003E09DE" w:rsidSect="006B0F2C"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46DA5"/>
    <w:rsid w:val="00050CAA"/>
    <w:rsid w:val="00075975"/>
    <w:rsid w:val="000823B9"/>
    <w:rsid w:val="0008349B"/>
    <w:rsid w:val="00090DDC"/>
    <w:rsid w:val="000A3560"/>
    <w:rsid w:val="000A4B0D"/>
    <w:rsid w:val="00102BCE"/>
    <w:rsid w:val="00121AF4"/>
    <w:rsid w:val="0013153B"/>
    <w:rsid w:val="00151F3E"/>
    <w:rsid w:val="0017529A"/>
    <w:rsid w:val="00196866"/>
    <w:rsid w:val="001B1782"/>
    <w:rsid w:val="00223924"/>
    <w:rsid w:val="002253BC"/>
    <w:rsid w:val="0023156B"/>
    <w:rsid w:val="002403AF"/>
    <w:rsid w:val="00250AFF"/>
    <w:rsid w:val="0026194D"/>
    <w:rsid w:val="00275BD5"/>
    <w:rsid w:val="0028037C"/>
    <w:rsid w:val="00286D92"/>
    <w:rsid w:val="00291D25"/>
    <w:rsid w:val="002C0D8F"/>
    <w:rsid w:val="002D266F"/>
    <w:rsid w:val="002F7B8E"/>
    <w:rsid w:val="003044DD"/>
    <w:rsid w:val="00306846"/>
    <w:rsid w:val="003267C5"/>
    <w:rsid w:val="00327742"/>
    <w:rsid w:val="00330670"/>
    <w:rsid w:val="00331C19"/>
    <w:rsid w:val="0034381D"/>
    <w:rsid w:val="003455E9"/>
    <w:rsid w:val="00346312"/>
    <w:rsid w:val="003465F2"/>
    <w:rsid w:val="00353FB9"/>
    <w:rsid w:val="003548A7"/>
    <w:rsid w:val="0035714F"/>
    <w:rsid w:val="00373FBC"/>
    <w:rsid w:val="00394266"/>
    <w:rsid w:val="003B569D"/>
    <w:rsid w:val="003D246A"/>
    <w:rsid w:val="003D4CD2"/>
    <w:rsid w:val="003D77A8"/>
    <w:rsid w:val="003E09DE"/>
    <w:rsid w:val="003E4CEC"/>
    <w:rsid w:val="003E7FA5"/>
    <w:rsid w:val="00406579"/>
    <w:rsid w:val="004516C2"/>
    <w:rsid w:val="00455F52"/>
    <w:rsid w:val="0047064C"/>
    <w:rsid w:val="00482A49"/>
    <w:rsid w:val="004A4DE4"/>
    <w:rsid w:val="004E0438"/>
    <w:rsid w:val="004F5ABD"/>
    <w:rsid w:val="0052104C"/>
    <w:rsid w:val="00526C62"/>
    <w:rsid w:val="00527455"/>
    <w:rsid w:val="00535D34"/>
    <w:rsid w:val="0054555F"/>
    <w:rsid w:val="00560947"/>
    <w:rsid w:val="00570BF6"/>
    <w:rsid w:val="005845A0"/>
    <w:rsid w:val="00594681"/>
    <w:rsid w:val="005A2807"/>
    <w:rsid w:val="005A7EF4"/>
    <w:rsid w:val="005B3126"/>
    <w:rsid w:val="005C3B70"/>
    <w:rsid w:val="005E6447"/>
    <w:rsid w:val="006074B9"/>
    <w:rsid w:val="006251D5"/>
    <w:rsid w:val="00631BA6"/>
    <w:rsid w:val="00645E62"/>
    <w:rsid w:val="00654AAB"/>
    <w:rsid w:val="00656270"/>
    <w:rsid w:val="006A2146"/>
    <w:rsid w:val="006B0F2C"/>
    <w:rsid w:val="006B1F45"/>
    <w:rsid w:val="006B2A9F"/>
    <w:rsid w:val="006C32F2"/>
    <w:rsid w:val="006C6D5B"/>
    <w:rsid w:val="006F665A"/>
    <w:rsid w:val="00710220"/>
    <w:rsid w:val="00713D6F"/>
    <w:rsid w:val="00716C3B"/>
    <w:rsid w:val="00717C99"/>
    <w:rsid w:val="007604C7"/>
    <w:rsid w:val="00764E2D"/>
    <w:rsid w:val="00787E5F"/>
    <w:rsid w:val="00792DC4"/>
    <w:rsid w:val="00797EF3"/>
    <w:rsid w:val="007B0391"/>
    <w:rsid w:val="007B6609"/>
    <w:rsid w:val="007D4DE4"/>
    <w:rsid w:val="007E0BFC"/>
    <w:rsid w:val="007E371E"/>
    <w:rsid w:val="0080226C"/>
    <w:rsid w:val="00821FCA"/>
    <w:rsid w:val="00841E0C"/>
    <w:rsid w:val="00847BC5"/>
    <w:rsid w:val="0085148E"/>
    <w:rsid w:val="00863F30"/>
    <w:rsid w:val="00871FD5"/>
    <w:rsid w:val="008B13F2"/>
    <w:rsid w:val="008B5748"/>
    <w:rsid w:val="008C5360"/>
    <w:rsid w:val="008D40B6"/>
    <w:rsid w:val="008D5DDF"/>
    <w:rsid w:val="008E27FF"/>
    <w:rsid w:val="008F402E"/>
    <w:rsid w:val="00901B8B"/>
    <w:rsid w:val="009106C0"/>
    <w:rsid w:val="00915583"/>
    <w:rsid w:val="009168DB"/>
    <w:rsid w:val="00925015"/>
    <w:rsid w:val="00930444"/>
    <w:rsid w:val="00931B5B"/>
    <w:rsid w:val="00946807"/>
    <w:rsid w:val="009C222F"/>
    <w:rsid w:val="009C756B"/>
    <w:rsid w:val="009D065E"/>
    <w:rsid w:val="009D1280"/>
    <w:rsid w:val="00A039F8"/>
    <w:rsid w:val="00A31D0A"/>
    <w:rsid w:val="00A344D8"/>
    <w:rsid w:val="00A81DF4"/>
    <w:rsid w:val="00A85D95"/>
    <w:rsid w:val="00AA5EED"/>
    <w:rsid w:val="00AB5F8F"/>
    <w:rsid w:val="00AB6EF1"/>
    <w:rsid w:val="00AD7775"/>
    <w:rsid w:val="00B16A91"/>
    <w:rsid w:val="00B30AD6"/>
    <w:rsid w:val="00B31813"/>
    <w:rsid w:val="00B33C71"/>
    <w:rsid w:val="00B40CD2"/>
    <w:rsid w:val="00B41056"/>
    <w:rsid w:val="00B417CB"/>
    <w:rsid w:val="00B45312"/>
    <w:rsid w:val="00B4651E"/>
    <w:rsid w:val="00B608F3"/>
    <w:rsid w:val="00B8717E"/>
    <w:rsid w:val="00B90B3A"/>
    <w:rsid w:val="00B919DA"/>
    <w:rsid w:val="00B92915"/>
    <w:rsid w:val="00B95CE3"/>
    <w:rsid w:val="00BB2A09"/>
    <w:rsid w:val="00BD3363"/>
    <w:rsid w:val="00C37AB7"/>
    <w:rsid w:val="00C41DD0"/>
    <w:rsid w:val="00C542BF"/>
    <w:rsid w:val="00C66366"/>
    <w:rsid w:val="00C70917"/>
    <w:rsid w:val="00C71037"/>
    <w:rsid w:val="00C71E2B"/>
    <w:rsid w:val="00C7700E"/>
    <w:rsid w:val="00C819BD"/>
    <w:rsid w:val="00C820A9"/>
    <w:rsid w:val="00C83224"/>
    <w:rsid w:val="00CA1716"/>
    <w:rsid w:val="00CB1006"/>
    <w:rsid w:val="00CB19F4"/>
    <w:rsid w:val="00CE77AE"/>
    <w:rsid w:val="00D11B3D"/>
    <w:rsid w:val="00D217BD"/>
    <w:rsid w:val="00D27F38"/>
    <w:rsid w:val="00D35C05"/>
    <w:rsid w:val="00D57EBF"/>
    <w:rsid w:val="00D77E67"/>
    <w:rsid w:val="00D869BD"/>
    <w:rsid w:val="00D95520"/>
    <w:rsid w:val="00DA46AE"/>
    <w:rsid w:val="00DA4E62"/>
    <w:rsid w:val="00DB7637"/>
    <w:rsid w:val="00DD0B7C"/>
    <w:rsid w:val="00DF07FB"/>
    <w:rsid w:val="00DF1048"/>
    <w:rsid w:val="00DF2C85"/>
    <w:rsid w:val="00E2564E"/>
    <w:rsid w:val="00E27383"/>
    <w:rsid w:val="00E53CE5"/>
    <w:rsid w:val="00E72752"/>
    <w:rsid w:val="00E93931"/>
    <w:rsid w:val="00E93E15"/>
    <w:rsid w:val="00EA55C9"/>
    <w:rsid w:val="00EC1D10"/>
    <w:rsid w:val="00F01A01"/>
    <w:rsid w:val="00F04A64"/>
    <w:rsid w:val="00F11C7C"/>
    <w:rsid w:val="00F136E2"/>
    <w:rsid w:val="00F21A9B"/>
    <w:rsid w:val="00F5403A"/>
    <w:rsid w:val="00F57A49"/>
    <w:rsid w:val="00F64FC9"/>
    <w:rsid w:val="00F6509B"/>
    <w:rsid w:val="00F77E38"/>
    <w:rsid w:val="00F8078A"/>
    <w:rsid w:val="00F932A3"/>
    <w:rsid w:val="00F95370"/>
    <w:rsid w:val="00F95F22"/>
    <w:rsid w:val="00FA2A47"/>
    <w:rsid w:val="00FB4CB7"/>
    <w:rsid w:val="00FC18CB"/>
    <w:rsid w:val="00FC5166"/>
    <w:rsid w:val="00FD6C91"/>
    <w:rsid w:val="00FE51C3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reestr-chel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2505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124</cp:revision>
  <cp:lastPrinted>2023-03-28T07:47:00Z</cp:lastPrinted>
  <dcterms:created xsi:type="dcterms:W3CDTF">2020-02-13T12:18:00Z</dcterms:created>
  <dcterms:modified xsi:type="dcterms:W3CDTF">2023-04-20T11:17:00Z</dcterms:modified>
</cp:coreProperties>
</file>